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C6" w:rsidRDefault="00F37CC6" w:rsidP="00F37CC6">
      <w:pPr>
        <w:pStyle w:val="a4"/>
        <w:spacing w:before="0" w:beforeAutospacing="0" w:after="240" w:afterAutospacing="0"/>
      </w:pPr>
      <w:r>
        <w:rPr>
          <w:rStyle w:val="a5"/>
          <w:sz w:val="27"/>
          <w:szCs w:val="27"/>
        </w:rPr>
        <w:t>ПРАВИЛА ПОДГОТОВКИ К ДИАГНОСТИЧЕСКИМ ИССЛЕДОВАНИЯМ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rStyle w:val="a5"/>
          <w:sz w:val="27"/>
          <w:szCs w:val="27"/>
        </w:rPr>
        <w:t> Анализ крови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Для общего анализа крови желательно не есть не менее 3-х часов. 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Для биохимического анализа крови желательно не есть 12-14 часов (но не менее 8 часов). 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За 2 дня до обследования необходимо отказаться от алкоголя, жирной и жареной пищи. За 1-2 часа до забора крови не курить.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 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 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Перед сдачей крови нужно исключить перепады температур, то есть баню и сауну.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 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 Для сдачи крови на вирусные гепатиты желательно за 2 дня до исследования исключить из рациона цитрусовые, оранжевые фрукты и овощи. 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 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rStyle w:val="a5"/>
          <w:sz w:val="27"/>
          <w:szCs w:val="27"/>
        </w:rPr>
        <w:t>Анализ мокроты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Анализ собирается в стерильный лабораторный контейнер;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Перед сбором мокроты необходимо почистить зубы, прополоскать рот и горло; 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Общеклинический анализ мочи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Собирается только утренняя моча, взятая в середине мочеиспускания; 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сбор производится сразу после подъема с постели, до приема утреннего кофе или чая; перед сбором анализа мочи проводится тщательный туалет наружных половых органов; в специальный контейнер с крышкой собирают 10 мл мочи;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 хранение мочи в холодильнике допускается при t 2-4 C, но не более 1,5 часов; женщинам нельзя сдавать мочу во время менструации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rStyle w:val="a5"/>
          <w:sz w:val="27"/>
          <w:szCs w:val="27"/>
        </w:rPr>
        <w:t> Сбор суточной мочи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lastRenderedPageBreak/>
        <w:t>Пациент собирает мочу в течение 24 часов при обычном питьевом режиме (около 1,5 л в сутки);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утром в 6-8 часов он освобождает мочевой пузырь и выливает эту порцию, затем в течение суток собирает всю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 мочу в чистый широкогорлый сосуд из темного стекла с крышкой емкостью не менее 2 л;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последняя порция берется в то же время, когда накануне был начат сбор, отмечается время начала и конца сбора;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емкость хранится в прохладном месте (лучше в холодильнике на нижней полке), замерзание не допускается;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 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обязательно указывают объем суточной мочи.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rStyle w:val="a5"/>
          <w:sz w:val="27"/>
          <w:szCs w:val="27"/>
        </w:rPr>
        <w:t> Сбор мочи для исследования по Нечипоренко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(выявление скрытого воспалительного процесса)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 Утром натощак собирают 10 мл утренней мочи, взятой в середине мочеиспускания в специальный лабораторный контейнер.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 </w:t>
      </w:r>
      <w:r>
        <w:rPr>
          <w:rStyle w:val="a5"/>
          <w:sz w:val="27"/>
          <w:szCs w:val="27"/>
        </w:rPr>
        <w:t>Сбор мочи для исследования по Зимницкому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(пациент учитывает количество выпитой жидкости за сутки)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 xml:space="preserve">После опорожнения мочевого пузыря в 6 часов утра через каждые 3 часа в течение суток собирают мочу </w:t>
      </w:r>
      <w:proofErr w:type="gramStart"/>
      <w:r>
        <w:rPr>
          <w:sz w:val="27"/>
          <w:szCs w:val="27"/>
        </w:rPr>
        <w:t>в</w:t>
      </w:r>
      <w:proofErr w:type="gramEnd"/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отдельные емкости, на которых указывает время сбора или номер порции, всего 8 порций. 1 порция - с 6.00 до 9.00,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 xml:space="preserve">2 порция - с 9.00 до 12.00, 3 порция - с 12.00 до15.00, 4 порция - с 15.00 до 18.00, 5 порция -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18.00 до 21.00, 6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порция - с 21.00 до 24.00, 7 порция - с 24.00 до 3.00, 8 порция - с 3.00 до 6.00 часов;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все собранное количество мочи в 8 специальных контейнерах доставляется в лабораторию;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обязательно указать объем суточной мочи.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 </w:t>
      </w:r>
      <w:r>
        <w:rPr>
          <w:rStyle w:val="a5"/>
          <w:sz w:val="27"/>
          <w:szCs w:val="27"/>
        </w:rPr>
        <w:t>Сбор мочи для микробиологического исследования</w:t>
      </w:r>
      <w:r>
        <w:rPr>
          <w:rStyle w:val="apple-converted-space"/>
          <w:sz w:val="27"/>
          <w:szCs w:val="27"/>
        </w:rPr>
        <w:t> </w:t>
      </w:r>
      <w:r>
        <w:rPr>
          <w:sz w:val="27"/>
          <w:szCs w:val="27"/>
        </w:rPr>
        <w:t>(посев мочи)</w:t>
      </w:r>
    </w:p>
    <w:p w:rsidR="00F37CC6" w:rsidRDefault="00F37CC6" w:rsidP="00F37CC6">
      <w:pPr>
        <w:pStyle w:val="a4"/>
        <w:spacing w:before="0" w:beforeAutospacing="0" w:after="240" w:afterAutospacing="0"/>
      </w:pPr>
      <w:r>
        <w:rPr>
          <w:sz w:val="27"/>
          <w:szCs w:val="27"/>
        </w:rPr>
        <w:t> Утренняя моча собирается в стерильный лабораторный контейнер с крышкой;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первые 15 мл мочи для анализа не используются, берутся последующие 5- 10 мл; - собранная моча доставляется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лабораторию в течение 1,5 - 2 часов после сбора;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допускается хранение мочи в холодильнике, но не более 3-4 часов;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 сбор мочи проводится до начала медикаментозного лечения;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нужно оценить эффект проведенной терапии, то посев мочи производится по окончании курса лечения.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 Анализ кала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2-3дня до исследования избегать приема лекарственных препаратов, меняющих характер кала и вызывающих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функциональные нарушения желудочно-кишечного тракта;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нельзя исследовать кал после клизмы, применения ректальных свечей, приема слабительных или красящих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веществ, а также пилокарпина, препаратов железа, висмута, бария и др.;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кал не должен содержать посторонних примесей, таких как моча, дезинфицирующие вещества и др.;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подготовить чистую емкость для кала;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содержимое утреннего кала из 3-х точек собирается в контейнер и доставляется в лабораторию в течение 2-х часов.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 Анализ кала на выявление глистных инвазий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В 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УЛЬТРАЗВУКОВЫЕ ИССЛЕДОВАНИЯ (УЗИ)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УЗИ органов брюшной полости (это исследование является комплексным и включает в себя исследование печени, желчного пузыря, поджелудочной железы и селезенки):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Пациентам, имеющим проблемы с желудочно-кишечным трактом (запоры) целесообразно в течение этого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промежутка времени принимать ферментные препараты и энтеросорбенты (например, фестал, мезим-форте, активированный уголь или эспумизан по 1 таблетке 3 раза в день), которые помогут уменьшить проявления метеоризма;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УЗИ органов брюшной полости необходимо проводить натощак, не курить не пользоваться жевательной резинкой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При этом крайне желательно, чтобы пациент перед исследованием не принимал не только пищи, но и таких напитков, как чай и кофе, так как они содержат кофеин, который даже в небольшом количестве вызывает сокращение желчного пузыря, что не </w:t>
      </w:r>
      <w:r>
        <w:rPr>
          <w:color w:val="000000"/>
          <w:sz w:val="27"/>
          <w:szCs w:val="27"/>
        </w:rPr>
        <w:lastRenderedPageBreak/>
        <w:t>позволяет полноценно провести обследование (в малом количестве желчи трудно, а порой и невозможно, рассмотреть мелкие конкременты, а тем более - взвесь и сгустки желчи, полипы и т.п.).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 ЭНДОСКОПИЧЕСКИЕ ИССЛЕДОВАНИЯ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Общая подготовка включает три направления: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</w:t>
      </w:r>
      <w:r>
        <w:rPr>
          <w:rStyle w:val="a6"/>
          <w:color w:val="000000"/>
          <w:sz w:val="27"/>
          <w:szCs w:val="27"/>
        </w:rPr>
        <w:t>Психологическая подготовка</w:t>
      </w:r>
      <w:r>
        <w:rPr>
          <w:color w:val="000000"/>
          <w:sz w:val="27"/>
          <w:szCs w:val="27"/>
        </w:rPr>
        <w:t>. Включает разъяснение больному целей и задач предстоящего исследования, необходимости его проведения для постановки правильного диагноза и дальнейшего успешного лечения; у больных с лабильной психикой для снятия отрицательных эмоций, чувства страха и нормализации сна показано назначение успокаивающих препаратов, снотворных и седативных средств, транквилизаторов.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Выявление заболеваний и состояний, которые могут повлиять на выбор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 xml:space="preserve">я подготовки к исследованию. Это - повышенная чувствительность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лекарственным</w:t>
      </w:r>
      <w:proofErr w:type="gramEnd"/>
      <w:r>
        <w:rPr>
          <w:color w:val="000000"/>
          <w:sz w:val="27"/>
          <w:szCs w:val="27"/>
        </w:rPr>
        <w:t xml:space="preserve"> препаратом, которые применяются в эндоскопии (местноанестезирующие препараты), наличие глаукомы (противопоказан атропин), желчекаменной болезни (противопоказано применение в качестве солевого слабительного раствора сернокислый магнезин), беременности и др.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Местная подготовка к эндоскопии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(включает два основных направления):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Диагностика и лечение заболевания кожи и слизистых оболочек на путях введения и продвижения эндоскопа. Для исследований верхних отделов пищеварительного тракта - это воспалительные заболевания верхних дыхательных путей (ОРЗ, тонзиллит, трещины, заеды и др.). Все эти состояния попадают в разряд относительных противопоказаний к эндоскопическим исследованиям и требуют краткосрочного лечения.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Фиброгастродуоденоскопия проводится в первой половине дня, и обязательно, натощак.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 3 дня до обследования не употреблять алкоголь, острую, жирную пищу.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Последний приём пищи - лёгкий ужин накануне исследования не позднее 19 часов. В день обследования нельзя принимать пищу. Можно выпить немного воды, но не позже, чем за 3 часа до обследования. Перед обследованием не курить. В день проведения обследования не принимать таблетки и капсулы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3. Дополнительные средства, используемые для подготовки желудка и кишечника.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Для повышения информативности и сокращения времени исследования, создания условий выполнения в случае необходимости лечебных и диагностических эндоскопических манипуляций важно "погасить пенообразование" в исследуемых органах (пищеводе, желудке, кишечнике), что может быть успешно достигнуто применением Эспумизана. Препарат в дозе 5 мл эмульсии больные принимают за 5-10 мин. до исследования. Эффект лекарственного средства сохраняется даже при продолжительности процедуры более 20 минут. Перед выполнением эндоскопического вмешательства по неотложным показаниям целесообразно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Колоноскопия кишечника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Начинается процедура подготовки кишечника с правильной безшлаковой диеты за 3-е суток до обследования.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Разрешено употреблять: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нежирные бульоны (приготовленные на второй воде);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говядину, курицу, рыбу (в вареном виде);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кисломолочные продукты (творог, кефир);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белый хлеб из муки грубого помола и несдобное печенье.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Категорически запрещен прием продуктов, которые могут образовывать отложения, оседающие на стенках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кишечника, к ним относятся: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свежие овощи (капуста, свекла);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бобовые зерна (горох, соя, фасоль);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зелень (шпинат, щавель);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орехи (грецкий, лесной орех);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фрукты (груша, абрикос, сливы);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черный хлеб;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ягоды (малина, крыжовник, смородина);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каши (перловая, гречневая, овсяная, пшенная);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молоко, газированная вода, квас, пиво и другие алкогольные напитки.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Вечером накануне исследования последний прием пищи должен быть не позднее 20.00. Утром желательно не завтракать, можно выпить чаю или воды.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Затем необходимо провести очистку кишечника с помощью клизм или применения осмотических слабительных препаратов: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1.Очистительные клизмы являются недорогим и достаточно эффективным методом очистки кишечника, однако,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перед тем, как подготовиться к колоноскопии с помощью клизмы, необходимо убедиться в отсутствии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геморроидальных узлов и трещин прямой кишки, чтобы дополнительно не травмировать их. Очистку кишечника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проводят дважды вечером и утром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накануне исследования, объем процедуры определяется выходом из кишечника чистой воды.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</w:rPr>
        <w:t>Подготовка к колоноскопии Фортрансом – это более щадящий метод в отличие от очистительных клизм. Фортранс представляет собой осмотический слабительный препарат, изготовленный специально для подготовки кишечника к колоноскопии и рентгенологическому исследованию. Он не всасывается из просвета кишечника в кровь. Благодаря этому он оказывает очищающий эффект на стенки толстой кишки. Методика применения – 1 пакетик препарата разводится в 1-м литре воды. Для очистки взрослому человеку необходимо 3-4 литра раствора. Принимается раствор в количестве 100 мл каждый час, начиная с 15.00 дня накануне исследования. Второй способ заключается в приеме половины раствора в день накануне исследования, вторая половина выпивается утром в день исследования. В условиях стационара возможно применение очистительной клизмы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Также кроме этого препарата можно применять и другие осмотические слабительные средства. Главным условием является исключение применения солевых и растительных слабительных препаратов, так как они приводят к развитию диареи, без должного очищения слизистой оболочки толстого кишечника.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Важно помнить, что информативность колоноскопия и правильный диагноз напрямую зависят от качественной подготовки кишечника к исследованию.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ФУНКЦИОНАЛЬНЫЕ ИССЛЕДОВАНИЯ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Электрокардиография (ЭКГ)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</w:rPr>
        <w:t>Перед съемкой ЭКГ необходимо принять теплый душ. К чистой коже легче прикрепить электрод и получаемое на ленте изображение будет свободно от помех. Пациентам рекомендуют приносить с собой полотенце, простынь. Исключается употребление кофе, крепкого чая и других тонизирующих напитков в течение 4-6 часов перед исследованием. Исследование проводят не ранее, чем через 1 час после еды. В течение 2 часов перед исследованием запрещается курение. Исключается применение сосудосуживающих лекарств, включая капли от насморка и глазные капли. Съемка ЭКГ проводится в покое.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процедуре предшествовала значительная физическая или эмоциональная нагрузка, пациенту следует отдохнуть около 10 минут. Подготовка пациента к нагрузочному тестированию.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 Вопрос об отмене лекарственных средств, влияющих на </w:t>
      </w:r>
      <w:proofErr w:type="gramStart"/>
      <w:r>
        <w:rPr>
          <w:color w:val="000000"/>
          <w:sz w:val="27"/>
          <w:szCs w:val="27"/>
        </w:rPr>
        <w:t>сердечно-сосудистую</w:t>
      </w:r>
      <w:proofErr w:type="gramEnd"/>
      <w:r>
        <w:rPr>
          <w:color w:val="000000"/>
          <w:sz w:val="27"/>
          <w:szCs w:val="27"/>
        </w:rPr>
        <w:t xml:space="preserve"> систему решается с лечащим врачом.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Рекомендации по режиму больного: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Исследование проводиться до 13 часов. Легкий завтрак за 2— 3 часа до проведения нагрузочного тестирования.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день исследования должны отсутствовать физические нагрузки.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Проведение пробы рекомендуется в удобной для физических упражнений одежде и обуви.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Спирография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Обследование проводится в утренние часы, натощак или спустя несколько часов после завтрака после 15-20 минутного отдыха. Как минимум за час до исследования рекомендуется воздержаться от курения и употребления крепкого кофе. Одежда должна быть свободной, не стесняющей экскурсию грудной клетки. Бронходилатирующие (расширяющие бронхи) препараты короткого действия отменяются за 6 часов до исследования, длительного действия — за 12 часов.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ЭЭГ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 исследования функцинальной активности головного мозга при дифференнциальном диагнозе между эпилептическими и неэпилептическими причинами заболеваниями.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РЕНТГЕНОВСКИЕ ИССЛЕДОВАНИЯ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Обзорная урография, рентгенографии поясничного отдела позвоночника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За 3 дня до исследования диета с ограничением грубой клетчатки (исключить - черный хлеб, молоко, горох, фасоль, капусту, свежие овощи, фрукты и сладкие блюда) Принимать активированный уголь по 2 таб. х 3 раза в день</w:t>
      </w:r>
    </w:p>
    <w:p w:rsidR="00F37CC6" w:rsidRDefault="00F37CC6" w:rsidP="00F37CC6">
      <w:pPr>
        <w:pStyle w:val="a4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Хорошая очистительная клизма накануне исследования и утром за 2 часа до исследования</w:t>
      </w:r>
    </w:p>
    <w:p w:rsidR="00AF76BE" w:rsidRPr="00F37CC6" w:rsidRDefault="00AF76BE" w:rsidP="00F37CC6">
      <w:pPr>
        <w:rPr>
          <w:szCs w:val="20"/>
        </w:rPr>
      </w:pPr>
    </w:p>
    <w:sectPr w:rsidR="00AF76BE" w:rsidRPr="00F37CC6" w:rsidSect="00AF76BE">
      <w:pgSz w:w="11900" w:h="16838"/>
      <w:pgMar w:top="419" w:right="426" w:bottom="1440" w:left="560" w:header="0" w:footer="0" w:gutter="0"/>
      <w:cols w:space="708" w:equalWidth="0">
        <w:col w:w="10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BCCEA6A"/>
    <w:lvl w:ilvl="0" w:tplc="633A2B34">
      <w:start w:val="2"/>
      <w:numFmt w:val="decimal"/>
      <w:lvlText w:val="%1."/>
      <w:lvlJc w:val="left"/>
    </w:lvl>
    <w:lvl w:ilvl="1" w:tplc="D9D0A99A">
      <w:numFmt w:val="decimal"/>
      <w:lvlText w:val=""/>
      <w:lvlJc w:val="left"/>
    </w:lvl>
    <w:lvl w:ilvl="2" w:tplc="00700D4C">
      <w:numFmt w:val="decimal"/>
      <w:lvlText w:val=""/>
      <w:lvlJc w:val="left"/>
    </w:lvl>
    <w:lvl w:ilvl="3" w:tplc="82100F66">
      <w:numFmt w:val="decimal"/>
      <w:lvlText w:val=""/>
      <w:lvlJc w:val="left"/>
    </w:lvl>
    <w:lvl w:ilvl="4" w:tplc="2196C16A">
      <w:numFmt w:val="decimal"/>
      <w:lvlText w:val=""/>
      <w:lvlJc w:val="left"/>
    </w:lvl>
    <w:lvl w:ilvl="5" w:tplc="8430CE3A">
      <w:numFmt w:val="decimal"/>
      <w:lvlText w:val=""/>
      <w:lvlJc w:val="left"/>
    </w:lvl>
    <w:lvl w:ilvl="6" w:tplc="1154151E">
      <w:numFmt w:val="decimal"/>
      <w:lvlText w:val=""/>
      <w:lvlJc w:val="left"/>
    </w:lvl>
    <w:lvl w:ilvl="7" w:tplc="785617E8">
      <w:numFmt w:val="decimal"/>
      <w:lvlText w:val=""/>
      <w:lvlJc w:val="left"/>
    </w:lvl>
    <w:lvl w:ilvl="8" w:tplc="63485210">
      <w:numFmt w:val="decimal"/>
      <w:lvlText w:val=""/>
      <w:lvlJc w:val="left"/>
    </w:lvl>
  </w:abstractNum>
  <w:abstractNum w:abstractNumId="1">
    <w:nsid w:val="00002CD6"/>
    <w:multiLevelType w:val="hybridMultilevel"/>
    <w:tmpl w:val="C8807266"/>
    <w:lvl w:ilvl="0" w:tplc="446656EE">
      <w:start w:val="1"/>
      <w:numFmt w:val="bullet"/>
      <w:lvlText w:val="В"/>
      <w:lvlJc w:val="left"/>
    </w:lvl>
    <w:lvl w:ilvl="1" w:tplc="511AB050">
      <w:numFmt w:val="decimal"/>
      <w:lvlText w:val=""/>
      <w:lvlJc w:val="left"/>
    </w:lvl>
    <w:lvl w:ilvl="2" w:tplc="5D0C2158">
      <w:numFmt w:val="decimal"/>
      <w:lvlText w:val=""/>
      <w:lvlJc w:val="left"/>
    </w:lvl>
    <w:lvl w:ilvl="3" w:tplc="B234EB84">
      <w:numFmt w:val="decimal"/>
      <w:lvlText w:val=""/>
      <w:lvlJc w:val="left"/>
    </w:lvl>
    <w:lvl w:ilvl="4" w:tplc="D452FB86">
      <w:numFmt w:val="decimal"/>
      <w:lvlText w:val=""/>
      <w:lvlJc w:val="left"/>
    </w:lvl>
    <w:lvl w:ilvl="5" w:tplc="F69ED25A">
      <w:numFmt w:val="decimal"/>
      <w:lvlText w:val=""/>
      <w:lvlJc w:val="left"/>
    </w:lvl>
    <w:lvl w:ilvl="6" w:tplc="73B6A3CA">
      <w:numFmt w:val="decimal"/>
      <w:lvlText w:val=""/>
      <w:lvlJc w:val="left"/>
    </w:lvl>
    <w:lvl w:ilvl="7" w:tplc="2A988CA2">
      <w:numFmt w:val="decimal"/>
      <w:lvlText w:val=""/>
      <w:lvlJc w:val="left"/>
    </w:lvl>
    <w:lvl w:ilvl="8" w:tplc="8C7A9DDC">
      <w:numFmt w:val="decimal"/>
      <w:lvlText w:val=""/>
      <w:lvlJc w:val="left"/>
    </w:lvl>
  </w:abstractNum>
  <w:abstractNum w:abstractNumId="2">
    <w:nsid w:val="00005F90"/>
    <w:multiLevelType w:val="hybridMultilevel"/>
    <w:tmpl w:val="949A8162"/>
    <w:lvl w:ilvl="0" w:tplc="F7982F8C">
      <w:start w:val="1"/>
      <w:numFmt w:val="decimal"/>
      <w:lvlText w:val="%1."/>
      <w:lvlJc w:val="left"/>
    </w:lvl>
    <w:lvl w:ilvl="1" w:tplc="6F7EB53C">
      <w:numFmt w:val="decimal"/>
      <w:lvlText w:val=""/>
      <w:lvlJc w:val="left"/>
    </w:lvl>
    <w:lvl w:ilvl="2" w:tplc="3D5435AE">
      <w:numFmt w:val="decimal"/>
      <w:lvlText w:val=""/>
      <w:lvlJc w:val="left"/>
    </w:lvl>
    <w:lvl w:ilvl="3" w:tplc="AE4C30E4">
      <w:numFmt w:val="decimal"/>
      <w:lvlText w:val=""/>
      <w:lvlJc w:val="left"/>
    </w:lvl>
    <w:lvl w:ilvl="4" w:tplc="E384BB2A">
      <w:numFmt w:val="decimal"/>
      <w:lvlText w:val=""/>
      <w:lvlJc w:val="left"/>
    </w:lvl>
    <w:lvl w:ilvl="5" w:tplc="DB34F01A">
      <w:numFmt w:val="decimal"/>
      <w:lvlText w:val=""/>
      <w:lvlJc w:val="left"/>
    </w:lvl>
    <w:lvl w:ilvl="6" w:tplc="D0F00D54">
      <w:numFmt w:val="decimal"/>
      <w:lvlText w:val=""/>
      <w:lvlJc w:val="left"/>
    </w:lvl>
    <w:lvl w:ilvl="7" w:tplc="B8E60340">
      <w:numFmt w:val="decimal"/>
      <w:lvlText w:val=""/>
      <w:lvlJc w:val="left"/>
    </w:lvl>
    <w:lvl w:ilvl="8" w:tplc="2F7ABD50">
      <w:numFmt w:val="decimal"/>
      <w:lvlText w:val=""/>
      <w:lvlJc w:val="left"/>
    </w:lvl>
  </w:abstractNum>
  <w:abstractNum w:abstractNumId="3">
    <w:nsid w:val="00006952"/>
    <w:multiLevelType w:val="hybridMultilevel"/>
    <w:tmpl w:val="74267126"/>
    <w:lvl w:ilvl="0" w:tplc="5052AD48">
      <w:start w:val="3"/>
      <w:numFmt w:val="decimal"/>
      <w:lvlText w:val="%1."/>
      <w:lvlJc w:val="left"/>
    </w:lvl>
    <w:lvl w:ilvl="1" w:tplc="0F6054F0">
      <w:numFmt w:val="decimal"/>
      <w:lvlText w:val=""/>
      <w:lvlJc w:val="left"/>
    </w:lvl>
    <w:lvl w:ilvl="2" w:tplc="CE3441CA">
      <w:numFmt w:val="decimal"/>
      <w:lvlText w:val=""/>
      <w:lvlJc w:val="left"/>
    </w:lvl>
    <w:lvl w:ilvl="3" w:tplc="39388A8C">
      <w:numFmt w:val="decimal"/>
      <w:lvlText w:val=""/>
      <w:lvlJc w:val="left"/>
    </w:lvl>
    <w:lvl w:ilvl="4" w:tplc="B1EC4642">
      <w:numFmt w:val="decimal"/>
      <w:lvlText w:val=""/>
      <w:lvlJc w:val="left"/>
    </w:lvl>
    <w:lvl w:ilvl="5" w:tplc="AD24F35C">
      <w:numFmt w:val="decimal"/>
      <w:lvlText w:val=""/>
      <w:lvlJc w:val="left"/>
    </w:lvl>
    <w:lvl w:ilvl="6" w:tplc="93A0DC50">
      <w:numFmt w:val="decimal"/>
      <w:lvlText w:val=""/>
      <w:lvlJc w:val="left"/>
    </w:lvl>
    <w:lvl w:ilvl="7" w:tplc="85B04D10">
      <w:numFmt w:val="decimal"/>
      <w:lvlText w:val=""/>
      <w:lvlJc w:val="left"/>
    </w:lvl>
    <w:lvl w:ilvl="8" w:tplc="CB226366">
      <w:numFmt w:val="decimal"/>
      <w:lvlText w:val=""/>
      <w:lvlJc w:val="left"/>
    </w:lvl>
  </w:abstractNum>
  <w:abstractNum w:abstractNumId="4">
    <w:nsid w:val="00006DF1"/>
    <w:multiLevelType w:val="hybridMultilevel"/>
    <w:tmpl w:val="848ECC34"/>
    <w:lvl w:ilvl="0" w:tplc="8466CBC0">
      <w:start w:val="1"/>
      <w:numFmt w:val="bullet"/>
      <w:lvlText w:val="В"/>
      <w:lvlJc w:val="left"/>
    </w:lvl>
    <w:lvl w:ilvl="1" w:tplc="1882A07E">
      <w:numFmt w:val="decimal"/>
      <w:lvlText w:val=""/>
      <w:lvlJc w:val="left"/>
    </w:lvl>
    <w:lvl w:ilvl="2" w:tplc="729070FE">
      <w:numFmt w:val="decimal"/>
      <w:lvlText w:val=""/>
      <w:lvlJc w:val="left"/>
    </w:lvl>
    <w:lvl w:ilvl="3" w:tplc="3F1EED0E">
      <w:numFmt w:val="decimal"/>
      <w:lvlText w:val=""/>
      <w:lvlJc w:val="left"/>
    </w:lvl>
    <w:lvl w:ilvl="4" w:tplc="BB32F674">
      <w:numFmt w:val="decimal"/>
      <w:lvlText w:val=""/>
      <w:lvlJc w:val="left"/>
    </w:lvl>
    <w:lvl w:ilvl="5" w:tplc="893E8B44">
      <w:numFmt w:val="decimal"/>
      <w:lvlText w:val=""/>
      <w:lvlJc w:val="left"/>
    </w:lvl>
    <w:lvl w:ilvl="6" w:tplc="4CE6AB30">
      <w:numFmt w:val="decimal"/>
      <w:lvlText w:val=""/>
      <w:lvlJc w:val="left"/>
    </w:lvl>
    <w:lvl w:ilvl="7" w:tplc="EB00F716">
      <w:numFmt w:val="decimal"/>
      <w:lvlText w:val=""/>
      <w:lvlJc w:val="left"/>
    </w:lvl>
    <w:lvl w:ilvl="8" w:tplc="C0423862">
      <w:numFmt w:val="decimal"/>
      <w:lvlText w:val=""/>
      <w:lvlJc w:val="left"/>
    </w:lvl>
  </w:abstractNum>
  <w:abstractNum w:abstractNumId="5">
    <w:nsid w:val="000072AE"/>
    <w:multiLevelType w:val="hybridMultilevel"/>
    <w:tmpl w:val="8FC05E1C"/>
    <w:lvl w:ilvl="0" w:tplc="C65E79AA">
      <w:start w:val="1"/>
      <w:numFmt w:val="decimal"/>
      <w:lvlText w:val="%1."/>
      <w:lvlJc w:val="left"/>
    </w:lvl>
    <w:lvl w:ilvl="1" w:tplc="F4A270AE">
      <w:numFmt w:val="decimal"/>
      <w:lvlText w:val=""/>
      <w:lvlJc w:val="left"/>
    </w:lvl>
    <w:lvl w:ilvl="2" w:tplc="40BE436A">
      <w:numFmt w:val="decimal"/>
      <w:lvlText w:val=""/>
      <w:lvlJc w:val="left"/>
    </w:lvl>
    <w:lvl w:ilvl="3" w:tplc="B7D60406">
      <w:numFmt w:val="decimal"/>
      <w:lvlText w:val=""/>
      <w:lvlJc w:val="left"/>
    </w:lvl>
    <w:lvl w:ilvl="4" w:tplc="95A42ED4">
      <w:numFmt w:val="decimal"/>
      <w:lvlText w:val=""/>
      <w:lvlJc w:val="left"/>
    </w:lvl>
    <w:lvl w:ilvl="5" w:tplc="DB141320">
      <w:numFmt w:val="decimal"/>
      <w:lvlText w:val=""/>
      <w:lvlJc w:val="left"/>
    </w:lvl>
    <w:lvl w:ilvl="6" w:tplc="070EE762">
      <w:numFmt w:val="decimal"/>
      <w:lvlText w:val=""/>
      <w:lvlJc w:val="left"/>
    </w:lvl>
    <w:lvl w:ilvl="7" w:tplc="43F0CC5C">
      <w:numFmt w:val="decimal"/>
      <w:lvlText w:val=""/>
      <w:lvlJc w:val="left"/>
    </w:lvl>
    <w:lvl w:ilvl="8" w:tplc="59BCE9C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F76BE"/>
    <w:rsid w:val="00876E94"/>
    <w:rsid w:val="00AF76BE"/>
    <w:rsid w:val="00F3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7C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F37CC6"/>
    <w:rPr>
      <w:b/>
      <w:bCs/>
    </w:rPr>
  </w:style>
  <w:style w:type="character" w:customStyle="1" w:styleId="apple-converted-space">
    <w:name w:val="apple-converted-space"/>
    <w:basedOn w:val="a0"/>
    <w:rsid w:val="00F37CC6"/>
  </w:style>
  <w:style w:type="character" w:styleId="a6">
    <w:name w:val="Emphasis"/>
    <w:basedOn w:val="a0"/>
    <w:uiPriority w:val="20"/>
    <w:qFormat/>
    <w:rsid w:val="00F37C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2018-04-24T07:56:00Z</dcterms:created>
  <dcterms:modified xsi:type="dcterms:W3CDTF">2018-04-24T08:11:00Z</dcterms:modified>
</cp:coreProperties>
</file>